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54" w:rsidRPr="00235539" w:rsidRDefault="00997354" w:rsidP="002355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539">
        <w:rPr>
          <w:rFonts w:ascii="Times New Roman" w:hAnsi="Times New Roman" w:cs="Times New Roman"/>
          <w:b/>
          <w:bCs/>
          <w:sz w:val="24"/>
          <w:szCs w:val="24"/>
        </w:rPr>
        <w:t>Вопросы для экзамена по МДК 01.02 Проект производства работ, входящего в состав ПМ 01. Участие в проектировании зданий и сооружений</w:t>
      </w:r>
    </w:p>
    <w:p w:rsidR="00997354" w:rsidRPr="00235539" w:rsidRDefault="00997354" w:rsidP="002355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539">
        <w:rPr>
          <w:rFonts w:ascii="Times New Roman" w:hAnsi="Times New Roman" w:cs="Times New Roman"/>
          <w:b/>
          <w:bCs/>
          <w:sz w:val="24"/>
          <w:szCs w:val="24"/>
        </w:rPr>
        <w:t>для специальности 08.02.01Строительство и эксплуатация зданий и сооружений</w:t>
      </w:r>
    </w:p>
    <w:p w:rsidR="00997354" w:rsidRPr="00235539" w:rsidRDefault="00997354" w:rsidP="002355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539">
        <w:rPr>
          <w:rFonts w:ascii="Times New Roman" w:hAnsi="Times New Roman" w:cs="Times New Roman"/>
          <w:b/>
          <w:bCs/>
          <w:sz w:val="24"/>
          <w:szCs w:val="24"/>
        </w:rPr>
        <w:t>Теоретические вопросы для тестирования: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Организационные формы строительного производства.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Состав и организация работ,  предшествующих строительству.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Проект организации строительства. Состав и содержание ПОС.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Исходные документы для разработки проекта организации строительства.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Проект производства работ.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Исходные данные для разработки проекта производства работ.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Состав проекта производства работ.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График движения машин и механизмов.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График завоза и расхода материалов.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 xml:space="preserve"> График движения рабочих. 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proofErr w:type="spellStart"/>
      <w:proofErr w:type="gramStart"/>
      <w:r w:rsidRPr="00235539">
        <w:t>Технико</w:t>
      </w:r>
      <w:proofErr w:type="spellEnd"/>
      <w:r w:rsidRPr="00235539">
        <w:t xml:space="preserve"> экономические</w:t>
      </w:r>
      <w:proofErr w:type="gramEnd"/>
      <w:r w:rsidRPr="00235539">
        <w:t xml:space="preserve"> показатели учитываемые при разработке календарного плана.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Расчёт складских площадок.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Разновидности строительных потоков.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Объектные потоки их классификация.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Объектный календарный план строительства. Его состав.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Сетевой график,  элементы  сетевого графика.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 xml:space="preserve"> Назначение, виды строительных генеральных планов.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 xml:space="preserve"> Объектный строительный генеральный план.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Техника безопасности на строительной площадке.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Пожарная безопасность при проектировании строительного генерального плана.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Методика проектирования строительного генерального плана.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Принципы проектирования строительных генеральных планов.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Исходные данные для разработки строительного генерального плана.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Порядок проектирования строительных генеральных планов.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Секторный метод расчёта сетевого графика.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Строительные машины,  применяемые при возведении зданий и сооружений.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Классификация одноковшовых экскаваторов.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Индексация одноковшовых экскаваторов.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Виды выполняемых работ экскаваторами.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Виды строительных подъёмников.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Виды башенных кранов.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Техническая характеристика башенных кранов.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Техническая характеристика подъёмников.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Условные обозначения на строительном генеральном плане.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Какие инженерные сети предусматриваются при разработке строительного генерального плана.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Назначение строительного генерального плана.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proofErr w:type="spellStart"/>
      <w:proofErr w:type="gramStart"/>
      <w:r w:rsidRPr="00235539">
        <w:t>Технико</w:t>
      </w:r>
      <w:proofErr w:type="spellEnd"/>
      <w:r w:rsidRPr="00235539">
        <w:t xml:space="preserve"> - экономические</w:t>
      </w:r>
      <w:proofErr w:type="gramEnd"/>
      <w:r w:rsidRPr="00235539">
        <w:t xml:space="preserve"> показатели учитывающие при  разработке строительного генерального плана.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Размещение бытовых зданий и помещений на строительной площадке.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Размещение монтажных машин и механизмов на строительной площадке.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Расположение складов на строительной площадке.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Проектирование дорог на строительной площадке.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lastRenderedPageBreak/>
        <w:t>Взаимосвязь работ специального цикла с общестроительными работами.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 xml:space="preserve"> Что относится к работам нулевого цикла. 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Последовательность оформления привязки крана.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Для каких целей разрабатывается эпюра движения рабочей силы.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Основные элементы сетевых графиков.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Состав работ календарного плана и их совмещение.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Перечень нормативной литературы при разработке проекта производства работ.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Исходные данные для разработки сводного календарного плана строительства.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Охрана окружающей среды при проектировании строительного генерального плана.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Классификация строительных потоков по структуре.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Состав пояснительной записки при разработке проекта производства работ.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Состав и назначение пожарного щита.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Гидравлические экскаваторы с рабочим оборудованием обратная лопата.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Каким органом и где регистрируются строительные машины и механизмы.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Что относится к работам отделочного цикла при проектировании проекта производства работ.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Требования, предъявляемые при установке и эксплуатации башенного крана.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Виды складов и их  назначение.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Внутриплощадочные  подготовительные работы.</w:t>
      </w:r>
    </w:p>
    <w:p w:rsidR="00997354" w:rsidRPr="00235539" w:rsidRDefault="00997354" w:rsidP="00235539">
      <w:pPr>
        <w:pStyle w:val="a5"/>
        <w:numPr>
          <w:ilvl w:val="0"/>
          <w:numId w:val="2"/>
        </w:numPr>
        <w:spacing w:line="276" w:lineRule="auto"/>
      </w:pPr>
      <w:r w:rsidRPr="00235539">
        <w:t>Разновидности строительных кранов применяемых на строительной площадке.</w:t>
      </w:r>
    </w:p>
    <w:p w:rsidR="00997354" w:rsidRPr="00235539" w:rsidRDefault="00997354" w:rsidP="00235539">
      <w:pPr>
        <w:pStyle w:val="a3"/>
        <w:jc w:val="left"/>
        <w:rPr>
          <w:b/>
          <w:sz w:val="24"/>
          <w:szCs w:val="24"/>
        </w:rPr>
      </w:pPr>
      <w:r w:rsidRPr="00235539">
        <w:rPr>
          <w:b/>
          <w:sz w:val="24"/>
          <w:szCs w:val="24"/>
        </w:rPr>
        <w:t>Задание к практической части.</w:t>
      </w:r>
    </w:p>
    <w:p w:rsidR="00997354" w:rsidRPr="00235539" w:rsidRDefault="00997354" w:rsidP="00235539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</w:pPr>
      <w:r w:rsidRPr="00235539">
        <w:t>Выполните расчёт трудоёмкости работ и расхода материалов при кладке перегородок из кирпича толщиной в ½ кирпича при высоте этажа до 4 метров площадью 123 м</w:t>
      </w:r>
      <w:proofErr w:type="gramStart"/>
      <w:r w:rsidRPr="00235539">
        <w:rPr>
          <w:vertAlign w:val="superscript"/>
        </w:rPr>
        <w:t>2</w:t>
      </w:r>
      <w:proofErr w:type="gramEnd"/>
      <w:r w:rsidRPr="00235539">
        <w:t xml:space="preserve">. </w:t>
      </w:r>
    </w:p>
    <w:p w:rsidR="00997354" w:rsidRPr="00235539" w:rsidRDefault="00997354" w:rsidP="00235539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</w:pPr>
      <w:r w:rsidRPr="00235539">
        <w:t>Выполните расчёт трудоёмкости работ и расхода материалов при устройстве кровель из оцинкованной стали  площадью 235 м</w:t>
      </w:r>
      <w:proofErr w:type="gramStart"/>
      <w:r w:rsidRPr="00235539">
        <w:rPr>
          <w:vertAlign w:val="superscript"/>
        </w:rPr>
        <w:t>2</w:t>
      </w:r>
      <w:proofErr w:type="gramEnd"/>
      <w:r w:rsidRPr="00235539">
        <w:t xml:space="preserve">. </w:t>
      </w:r>
    </w:p>
    <w:p w:rsidR="00997354" w:rsidRPr="00235539" w:rsidRDefault="00997354" w:rsidP="0023553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5539">
        <w:rPr>
          <w:rFonts w:ascii="Times New Roman" w:hAnsi="Times New Roman" w:cs="Times New Roman"/>
          <w:sz w:val="24"/>
          <w:szCs w:val="24"/>
        </w:rPr>
        <w:t>Выполните расчёт трудоёмкости работ и расхода материалов при устройстве покрытий асфальтобетонных литых толщиной 25 мм площадью 45 м</w:t>
      </w:r>
      <w:proofErr w:type="gramStart"/>
      <w:r w:rsidRPr="002355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35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354" w:rsidRPr="00235539" w:rsidRDefault="00997354" w:rsidP="00235539">
      <w:pPr>
        <w:widowControl w:val="0"/>
        <w:numPr>
          <w:ilvl w:val="0"/>
          <w:numId w:val="3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39">
        <w:rPr>
          <w:rFonts w:ascii="Times New Roman" w:hAnsi="Times New Roman" w:cs="Times New Roman"/>
          <w:sz w:val="24"/>
          <w:szCs w:val="24"/>
        </w:rPr>
        <w:t>Выполните расчёт трудоёмкости работ и расхода материалов при кладке кирпичных  наружных стен с воздушной прослойкой и теплоизоляционными плитами в объёме 43 м</w:t>
      </w:r>
      <w:r w:rsidRPr="002355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5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354" w:rsidRPr="00235539" w:rsidRDefault="00997354" w:rsidP="00235539">
      <w:pPr>
        <w:widowControl w:val="0"/>
        <w:numPr>
          <w:ilvl w:val="0"/>
          <w:numId w:val="3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39">
        <w:rPr>
          <w:rFonts w:ascii="Times New Roman" w:hAnsi="Times New Roman" w:cs="Times New Roman"/>
          <w:sz w:val="24"/>
          <w:szCs w:val="24"/>
        </w:rPr>
        <w:t xml:space="preserve">Выполните расчёт трудоёмкости работ и расхода материалов при укладке ходовых досок по чердачным перекрытиям площадью 143 м. </w:t>
      </w:r>
    </w:p>
    <w:p w:rsidR="00997354" w:rsidRPr="00235539" w:rsidRDefault="00997354" w:rsidP="00235539">
      <w:pPr>
        <w:widowControl w:val="0"/>
        <w:numPr>
          <w:ilvl w:val="0"/>
          <w:numId w:val="3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39">
        <w:rPr>
          <w:rFonts w:ascii="Times New Roman" w:hAnsi="Times New Roman" w:cs="Times New Roman"/>
          <w:sz w:val="24"/>
          <w:szCs w:val="24"/>
        </w:rPr>
        <w:t>Выполните расчёт трудоёмкости работ и расхода материалов при облицовке стен гладких утюжным мрамором площадью 156 м</w:t>
      </w:r>
      <w:proofErr w:type="gramStart"/>
      <w:r w:rsidRPr="002355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35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354" w:rsidRPr="00235539" w:rsidRDefault="00997354" w:rsidP="00235539">
      <w:pPr>
        <w:widowControl w:val="0"/>
        <w:numPr>
          <w:ilvl w:val="0"/>
          <w:numId w:val="3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39">
        <w:rPr>
          <w:rFonts w:ascii="Times New Roman" w:hAnsi="Times New Roman" w:cs="Times New Roman"/>
          <w:sz w:val="24"/>
          <w:szCs w:val="24"/>
        </w:rPr>
        <w:t>Выполните расчёт трудоёмкости работ и расхода материалов при устройстве бетонной стяжки толщиной 20 мм площадью 213 м</w:t>
      </w:r>
      <w:proofErr w:type="gramStart"/>
      <w:r w:rsidRPr="002355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35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354" w:rsidRPr="00235539" w:rsidRDefault="00997354" w:rsidP="00235539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</w:pPr>
      <w:r w:rsidRPr="00235539">
        <w:t>Выполните расчёт трудоёмкости работ и расхода материалов при оштукатуривании поверхностей цементно-известковым раствором по камню площадью 454 м</w:t>
      </w:r>
      <w:proofErr w:type="gramStart"/>
      <w:r w:rsidRPr="00235539">
        <w:rPr>
          <w:vertAlign w:val="superscript"/>
        </w:rPr>
        <w:t>2</w:t>
      </w:r>
      <w:proofErr w:type="gramEnd"/>
      <w:r w:rsidRPr="00235539">
        <w:t xml:space="preserve">. </w:t>
      </w:r>
    </w:p>
    <w:p w:rsidR="00997354" w:rsidRPr="00235539" w:rsidRDefault="00997354" w:rsidP="0023553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5539">
        <w:rPr>
          <w:rFonts w:ascii="Times New Roman" w:hAnsi="Times New Roman" w:cs="Times New Roman"/>
          <w:sz w:val="24"/>
          <w:szCs w:val="24"/>
        </w:rPr>
        <w:t xml:space="preserve">Выполните расчёт трудоёмкости работ и расхода материалов по высококачественной окраске стен масляными составами площадью 22м </w:t>
      </w:r>
      <w:r w:rsidRPr="002355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5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354" w:rsidRPr="00235539" w:rsidRDefault="00997354" w:rsidP="00235539">
      <w:pPr>
        <w:widowControl w:val="0"/>
        <w:numPr>
          <w:ilvl w:val="0"/>
          <w:numId w:val="3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39">
        <w:rPr>
          <w:rFonts w:ascii="Times New Roman" w:hAnsi="Times New Roman" w:cs="Times New Roman"/>
          <w:sz w:val="24"/>
          <w:szCs w:val="24"/>
        </w:rPr>
        <w:t>Выполните расчёт трудоёмкости работ и расхода материалов при остеклении оконным стеклом окон  с одинарным переплётом площадью 176 м</w:t>
      </w:r>
      <w:proofErr w:type="gramStart"/>
      <w:r w:rsidRPr="002355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3553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97354" w:rsidRPr="00235539" w:rsidSect="00235539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203B4"/>
    <w:multiLevelType w:val="hybridMultilevel"/>
    <w:tmpl w:val="43127D8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5C0A81"/>
    <w:multiLevelType w:val="hybridMultilevel"/>
    <w:tmpl w:val="21E83672"/>
    <w:lvl w:ilvl="0" w:tplc="41140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C526519"/>
    <w:multiLevelType w:val="hybridMultilevel"/>
    <w:tmpl w:val="7D8E18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354"/>
    <w:rsid w:val="00235539"/>
    <w:rsid w:val="00997354"/>
    <w:rsid w:val="009B3570"/>
    <w:rsid w:val="00C6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73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99735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99735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719</Words>
  <Characters>4103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dcterms:created xsi:type="dcterms:W3CDTF">2018-02-21T08:01:00Z</dcterms:created>
  <dcterms:modified xsi:type="dcterms:W3CDTF">2018-04-05T07:30:00Z</dcterms:modified>
</cp:coreProperties>
</file>